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B9" w:rsidRPr="00584EB9" w:rsidRDefault="00584EB9" w:rsidP="00584EB9">
      <w:pPr>
        <w:tabs>
          <w:tab w:val="right" w:pos="9026"/>
        </w:tabs>
        <w:jc w:val="left"/>
        <w:rPr>
          <w:u w:val="single"/>
          <w:lang w:val="en-SG"/>
        </w:rPr>
      </w:pPr>
      <w:r w:rsidRPr="00584EB9">
        <w:rPr>
          <w:u w:val="single"/>
          <w:lang w:val="en-SG"/>
        </w:rPr>
        <w:tab/>
      </w:r>
    </w:p>
    <w:p w:rsidR="00162EA0" w:rsidRDefault="00584EB9" w:rsidP="00956882">
      <w:pPr>
        <w:spacing w:before="60" w:line="240" w:lineRule="auto"/>
        <w:rPr>
          <w:rFonts w:asciiTheme="majorHAnsi" w:hAnsiTheme="majorHAnsi" w:cstheme="majorHAnsi"/>
          <w:b/>
          <w:lang w:val="en-SG"/>
        </w:rPr>
      </w:pPr>
      <w:r w:rsidRPr="005C2C00">
        <w:rPr>
          <w:rFonts w:asciiTheme="majorHAnsi" w:hAnsiTheme="majorHAnsi" w:cstheme="majorHAnsi"/>
          <w:b/>
          <w:sz w:val="36"/>
          <w:szCs w:val="36"/>
          <w:lang w:val="en-SG"/>
        </w:rPr>
        <w:t>Hearing Schedule</w:t>
      </w:r>
    </w:p>
    <w:p w:rsidR="00584EB9" w:rsidRPr="005C2C00" w:rsidRDefault="00584EB9" w:rsidP="00584EB9">
      <w:pPr>
        <w:tabs>
          <w:tab w:val="right" w:pos="9026"/>
        </w:tabs>
        <w:jc w:val="both"/>
        <w:rPr>
          <w:rFonts w:asciiTheme="majorHAnsi" w:hAnsiTheme="majorHAnsi" w:cstheme="majorHAnsi"/>
          <w:lang w:val="en-SG"/>
        </w:rPr>
      </w:pPr>
      <w:r w:rsidRPr="005C2C00">
        <w:rPr>
          <w:rFonts w:asciiTheme="majorHAnsi" w:hAnsiTheme="majorHAnsi" w:cstheme="majorHAnsi"/>
          <w:u w:val="single"/>
          <w:lang w:val="en-SG"/>
        </w:rPr>
        <w:tab/>
      </w:r>
    </w:p>
    <w:p w:rsidR="00584EB9" w:rsidRPr="005C2C00" w:rsidRDefault="00584EB9" w:rsidP="00D36442">
      <w:pPr>
        <w:tabs>
          <w:tab w:val="right" w:pos="9026"/>
        </w:tabs>
        <w:spacing w:line="240" w:lineRule="auto"/>
        <w:jc w:val="both"/>
        <w:rPr>
          <w:rFonts w:asciiTheme="majorHAnsi" w:hAnsiTheme="majorHAnsi" w:cstheme="majorHAnsi"/>
          <w:lang w:val="en-SG"/>
        </w:rPr>
      </w:pPr>
    </w:p>
    <w:p w:rsidR="00584EB9" w:rsidRPr="005C2C00" w:rsidRDefault="00584EB9" w:rsidP="00D36442">
      <w:pPr>
        <w:tabs>
          <w:tab w:val="right" w:pos="9026"/>
        </w:tabs>
        <w:spacing w:line="240" w:lineRule="auto"/>
        <w:rPr>
          <w:rFonts w:asciiTheme="majorHAnsi" w:hAnsiTheme="majorHAnsi" w:cstheme="majorHAnsi"/>
          <w:b/>
          <w:lang w:val="en-SG"/>
        </w:rPr>
      </w:pPr>
      <w:r w:rsidRPr="005C2C00">
        <w:rPr>
          <w:rFonts w:asciiTheme="majorHAnsi" w:hAnsiTheme="majorHAnsi" w:cstheme="majorHAnsi"/>
          <w:b/>
          <w:lang w:val="en-SG"/>
        </w:rPr>
        <w:t>Proposed Plan Change 3 – Urban Development</w:t>
      </w:r>
    </w:p>
    <w:p w:rsidR="00584EB9" w:rsidRPr="005C2C00" w:rsidRDefault="00584EB9" w:rsidP="00D36442">
      <w:pPr>
        <w:tabs>
          <w:tab w:val="right" w:pos="9026"/>
        </w:tabs>
        <w:spacing w:line="240" w:lineRule="auto"/>
        <w:rPr>
          <w:rFonts w:asciiTheme="majorHAnsi" w:hAnsiTheme="majorHAnsi" w:cstheme="majorHAnsi"/>
          <w:lang w:val="en-SG"/>
        </w:rPr>
      </w:pPr>
    </w:p>
    <w:p w:rsidR="00584EB9" w:rsidRDefault="005C59C1" w:rsidP="00D36442">
      <w:pPr>
        <w:tabs>
          <w:tab w:val="right" w:pos="9026"/>
        </w:tabs>
        <w:spacing w:line="240" w:lineRule="auto"/>
        <w:rPr>
          <w:rFonts w:asciiTheme="majorHAnsi" w:hAnsiTheme="majorHAnsi" w:cstheme="majorHAnsi"/>
          <w:b/>
          <w:lang w:val="en-SG"/>
        </w:rPr>
      </w:pPr>
      <w:r>
        <w:rPr>
          <w:rFonts w:asciiTheme="majorHAnsi" w:hAnsiTheme="majorHAnsi" w:cstheme="majorHAnsi"/>
          <w:b/>
          <w:lang w:val="en-SG"/>
        </w:rPr>
        <w:t>Wednesday</w:t>
      </w:r>
      <w:r w:rsidR="00584EB9" w:rsidRPr="005C2C00">
        <w:rPr>
          <w:rFonts w:asciiTheme="majorHAnsi" w:hAnsiTheme="majorHAnsi" w:cstheme="majorHAnsi"/>
          <w:b/>
          <w:lang w:val="en-SG"/>
        </w:rPr>
        <w:t xml:space="preserve">, </w:t>
      </w:r>
      <w:r w:rsidR="000E1ED9">
        <w:rPr>
          <w:rFonts w:asciiTheme="majorHAnsi" w:hAnsiTheme="majorHAnsi" w:cstheme="majorHAnsi"/>
          <w:b/>
          <w:lang w:val="en-SG"/>
        </w:rPr>
        <w:t xml:space="preserve">7 February </w:t>
      </w:r>
      <w:r w:rsidR="00187634">
        <w:rPr>
          <w:rFonts w:asciiTheme="majorHAnsi" w:hAnsiTheme="majorHAnsi" w:cstheme="majorHAnsi"/>
          <w:b/>
          <w:lang w:val="en-SG"/>
        </w:rPr>
        <w:t>and</w:t>
      </w:r>
      <w:r w:rsidR="005A7962">
        <w:rPr>
          <w:rFonts w:asciiTheme="majorHAnsi" w:hAnsiTheme="majorHAnsi" w:cstheme="majorHAnsi"/>
          <w:b/>
          <w:lang w:val="en-SG"/>
        </w:rPr>
        <w:t xml:space="preserve"> Thursday</w:t>
      </w:r>
      <w:r w:rsidR="008B1140">
        <w:rPr>
          <w:rFonts w:asciiTheme="majorHAnsi" w:hAnsiTheme="majorHAnsi" w:cstheme="majorHAnsi"/>
          <w:b/>
          <w:lang w:val="en-SG"/>
        </w:rPr>
        <w:t>,</w:t>
      </w:r>
      <w:r w:rsidR="005A7962">
        <w:rPr>
          <w:rFonts w:asciiTheme="majorHAnsi" w:hAnsiTheme="majorHAnsi" w:cstheme="majorHAnsi"/>
          <w:b/>
          <w:lang w:val="en-SG"/>
        </w:rPr>
        <w:t xml:space="preserve"> 8 February 2024 </w:t>
      </w:r>
    </w:p>
    <w:p w:rsidR="00187634" w:rsidRPr="005C2C00" w:rsidRDefault="00187634" w:rsidP="00D36442">
      <w:pPr>
        <w:tabs>
          <w:tab w:val="right" w:pos="9026"/>
        </w:tabs>
        <w:spacing w:line="240" w:lineRule="auto"/>
        <w:rPr>
          <w:rFonts w:asciiTheme="majorHAnsi" w:hAnsiTheme="majorHAnsi" w:cstheme="majorHAnsi"/>
          <w:lang w:val="en-SG"/>
        </w:rPr>
      </w:pPr>
    </w:p>
    <w:p w:rsidR="00584EB9" w:rsidRPr="00090653" w:rsidRDefault="00584EB9" w:rsidP="00D36442">
      <w:pPr>
        <w:tabs>
          <w:tab w:val="right" w:pos="9026"/>
        </w:tabs>
        <w:spacing w:line="240" w:lineRule="auto"/>
        <w:jc w:val="both"/>
        <w:rPr>
          <w:rFonts w:asciiTheme="majorHAnsi" w:hAnsiTheme="majorHAnsi" w:cstheme="majorHAnsi"/>
          <w:b/>
          <w:u w:val="single"/>
          <w:lang w:val="en-SG"/>
        </w:rPr>
      </w:pPr>
      <w:r w:rsidRPr="005C2C00">
        <w:rPr>
          <w:rFonts w:asciiTheme="majorHAnsi" w:hAnsiTheme="majorHAnsi" w:cstheme="majorHAnsi"/>
          <w:b/>
          <w:u w:val="single"/>
          <w:lang w:val="en-SG"/>
        </w:rPr>
        <w:t>Please note that these are only indicative presentation times for all participants.  Times are</w:t>
      </w:r>
      <w:r w:rsidR="00090653">
        <w:rPr>
          <w:rFonts w:asciiTheme="majorHAnsi" w:hAnsiTheme="majorHAnsi" w:cstheme="majorHAnsi"/>
          <w:b/>
          <w:u w:val="single"/>
          <w:lang w:val="en-SG"/>
        </w:rPr>
        <w:t xml:space="preserve"> subject to change.  The Hearing</w:t>
      </w:r>
      <w:r w:rsidRPr="005C2C00">
        <w:rPr>
          <w:rFonts w:asciiTheme="majorHAnsi" w:hAnsiTheme="majorHAnsi" w:cstheme="majorHAnsi"/>
          <w:b/>
          <w:u w:val="single"/>
          <w:lang w:val="en-SG"/>
        </w:rPr>
        <w:t xml:space="preserve"> Administrator will be in contact with submitters being heard to give updates on the hearing </w:t>
      </w:r>
      <w:r w:rsidR="002E234A">
        <w:rPr>
          <w:rFonts w:asciiTheme="majorHAnsi" w:hAnsiTheme="majorHAnsi" w:cstheme="majorHAnsi"/>
          <w:b/>
          <w:u w:val="single"/>
          <w:lang w:val="en-SG"/>
        </w:rPr>
        <w:t>timings if they need adjusting</w:t>
      </w:r>
      <w:r w:rsidRPr="005C2C00">
        <w:rPr>
          <w:rFonts w:asciiTheme="majorHAnsi" w:hAnsiTheme="majorHAnsi" w:cstheme="majorHAnsi"/>
          <w:b/>
          <w:lang w:val="en-SG"/>
        </w:rPr>
        <w:t>.</w:t>
      </w:r>
    </w:p>
    <w:p w:rsidR="00584EB9" w:rsidRPr="005C2C00" w:rsidRDefault="00584EB9" w:rsidP="00584EB9">
      <w:pPr>
        <w:tabs>
          <w:tab w:val="right" w:pos="9026"/>
        </w:tabs>
        <w:jc w:val="both"/>
        <w:rPr>
          <w:rFonts w:asciiTheme="majorHAnsi" w:hAnsiTheme="majorHAnsi" w:cstheme="majorHAnsi"/>
          <w:b/>
          <w:lang w:val="en-SG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2835"/>
        <w:gridCol w:w="4253"/>
      </w:tblGrid>
      <w:tr w:rsidR="00584EB9" w:rsidRPr="005C2C00" w:rsidTr="00956882">
        <w:tc>
          <w:tcPr>
            <w:tcW w:w="9924" w:type="dxa"/>
            <w:gridSpan w:val="3"/>
            <w:shd w:val="clear" w:color="auto" w:fill="9CC2E5" w:themeFill="accent1" w:themeFillTint="99"/>
          </w:tcPr>
          <w:p w:rsidR="00584EB9" w:rsidRPr="005C2C00" w:rsidRDefault="00204289" w:rsidP="000E1ED9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Wednesday</w:t>
            </w:r>
            <w:r w:rsidR="00584EB9" w:rsidRPr="005C2C00">
              <w:rPr>
                <w:rFonts w:asciiTheme="majorHAnsi" w:hAnsiTheme="majorHAnsi" w:cstheme="majorHAnsi"/>
                <w:b/>
                <w:lang w:val="en-SG"/>
              </w:rPr>
              <w:t xml:space="preserve">, </w:t>
            </w:r>
            <w:r w:rsidR="000E1ED9">
              <w:rPr>
                <w:rFonts w:asciiTheme="majorHAnsi" w:hAnsiTheme="majorHAnsi" w:cstheme="majorHAnsi"/>
                <w:b/>
                <w:lang w:val="en-SG"/>
              </w:rPr>
              <w:t>7 February 2024</w:t>
            </w:r>
            <w:r w:rsidR="00ED5970">
              <w:rPr>
                <w:rFonts w:asciiTheme="majorHAnsi" w:hAnsiTheme="majorHAnsi" w:cstheme="majorHAnsi"/>
                <w:b/>
                <w:lang w:val="en-SG"/>
              </w:rPr>
              <w:t xml:space="preserve"> – Day 1</w:t>
            </w:r>
          </w:p>
        </w:tc>
      </w:tr>
      <w:tr w:rsidR="00584EB9" w:rsidRPr="005C2C00" w:rsidTr="00956882">
        <w:tc>
          <w:tcPr>
            <w:tcW w:w="2836" w:type="dxa"/>
            <w:vAlign w:val="center"/>
          </w:tcPr>
          <w:p w:rsidR="00584EB9" w:rsidRPr="005C2C00" w:rsidRDefault="00584EB9" w:rsidP="005C59C1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9.</w:t>
            </w:r>
            <w:r w:rsidR="005C59C1">
              <w:rPr>
                <w:rFonts w:asciiTheme="majorHAnsi" w:hAnsiTheme="majorHAnsi" w:cstheme="majorHAnsi"/>
                <w:b/>
                <w:lang w:val="en-SG"/>
              </w:rPr>
              <w:t>0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0am</w:t>
            </w:r>
            <w:proofErr w:type="spellEnd"/>
            <w:r w:rsidRPr="005C2C00"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9.</w:t>
            </w:r>
            <w:r w:rsidR="005C59C1">
              <w:rPr>
                <w:rFonts w:asciiTheme="majorHAnsi" w:hAnsiTheme="majorHAnsi" w:cstheme="majorHAnsi"/>
                <w:b/>
                <w:lang w:val="en-SG"/>
              </w:rPr>
              <w:t>20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am</w:t>
            </w:r>
            <w:proofErr w:type="spellEnd"/>
          </w:p>
        </w:tc>
        <w:tc>
          <w:tcPr>
            <w:tcW w:w="2835" w:type="dxa"/>
            <w:vAlign w:val="center"/>
          </w:tcPr>
          <w:p w:rsidR="00584EB9" w:rsidRPr="005C2C00" w:rsidRDefault="00584EB9" w:rsidP="005C2C00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 w:rsidRPr="005C2C00">
              <w:rPr>
                <w:rFonts w:asciiTheme="majorHAnsi" w:hAnsiTheme="majorHAnsi" w:cstheme="majorHAnsi"/>
                <w:lang w:val="en-SG"/>
              </w:rPr>
              <w:t>Hearing opens</w:t>
            </w:r>
          </w:p>
        </w:tc>
        <w:tc>
          <w:tcPr>
            <w:tcW w:w="4253" w:type="dxa"/>
          </w:tcPr>
          <w:p w:rsidR="00584EB9" w:rsidRPr="005C2C00" w:rsidRDefault="00584EB9" w:rsidP="0034301C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 w:rsidRPr="005C2C00">
              <w:rPr>
                <w:rFonts w:asciiTheme="majorHAnsi" w:hAnsiTheme="majorHAnsi" w:cstheme="majorHAnsi"/>
                <w:lang w:val="en-SG"/>
              </w:rPr>
              <w:t>Introductions, administration/procedural matters, housekeeping/health and safety, and opening comment from the Chair.</w:t>
            </w:r>
          </w:p>
        </w:tc>
      </w:tr>
      <w:tr w:rsidR="00584EB9" w:rsidRPr="005C2C00" w:rsidTr="00956882">
        <w:tc>
          <w:tcPr>
            <w:tcW w:w="2836" w:type="dxa"/>
            <w:vAlign w:val="center"/>
          </w:tcPr>
          <w:p w:rsidR="00584EB9" w:rsidRPr="005C2C00" w:rsidRDefault="00584EB9" w:rsidP="002E234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9.</w:t>
            </w:r>
            <w:r w:rsidR="005C59C1">
              <w:rPr>
                <w:rFonts w:asciiTheme="majorHAnsi" w:hAnsiTheme="majorHAnsi" w:cstheme="majorHAnsi"/>
                <w:b/>
                <w:lang w:val="en-SG"/>
              </w:rPr>
              <w:t>20</w:t>
            </w:r>
            <w:r w:rsidR="005C2C00" w:rsidRPr="005C2C00">
              <w:rPr>
                <w:rFonts w:asciiTheme="majorHAnsi" w:hAnsiTheme="majorHAnsi" w:cstheme="majorHAnsi"/>
                <w:b/>
                <w:lang w:val="en-SG"/>
              </w:rPr>
              <w:t>am</w:t>
            </w:r>
            <w:proofErr w:type="spellEnd"/>
            <w:r w:rsidR="005C2C00" w:rsidRPr="005C2C00"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10.</w:t>
            </w:r>
            <w:r w:rsidR="002E234A">
              <w:rPr>
                <w:rFonts w:asciiTheme="majorHAnsi" w:hAnsiTheme="majorHAnsi" w:cstheme="majorHAnsi"/>
                <w:b/>
                <w:lang w:val="en-SG"/>
              </w:rPr>
              <w:t>0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0am</w:t>
            </w:r>
            <w:proofErr w:type="spellEnd"/>
          </w:p>
        </w:tc>
        <w:tc>
          <w:tcPr>
            <w:tcW w:w="2835" w:type="dxa"/>
            <w:vAlign w:val="center"/>
          </w:tcPr>
          <w:p w:rsidR="00584EB9" w:rsidRPr="005C2C00" w:rsidRDefault="003E2EEB" w:rsidP="003E2EEB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 xml:space="preserve">Manawatū-Whanganui </w:t>
            </w:r>
            <w:r w:rsidRPr="005C2C00">
              <w:rPr>
                <w:rFonts w:asciiTheme="majorHAnsi" w:hAnsiTheme="majorHAnsi" w:cstheme="majorHAnsi"/>
                <w:lang w:val="en-SG"/>
              </w:rPr>
              <w:t>Regional Council</w:t>
            </w:r>
            <w:r>
              <w:rPr>
                <w:rFonts w:asciiTheme="majorHAnsi" w:hAnsiTheme="majorHAnsi" w:cstheme="majorHAnsi"/>
                <w:lang w:val="en-SG"/>
              </w:rPr>
              <w:t>’s</w:t>
            </w:r>
            <w:r w:rsidRPr="005C2C00">
              <w:rPr>
                <w:rFonts w:asciiTheme="majorHAnsi" w:hAnsiTheme="majorHAnsi" w:cstheme="majorHAnsi"/>
                <w:lang w:val="en-SG"/>
              </w:rPr>
              <w:t xml:space="preserve"> </w:t>
            </w:r>
            <w:r>
              <w:rPr>
                <w:rFonts w:asciiTheme="majorHAnsi" w:hAnsiTheme="majorHAnsi" w:cstheme="majorHAnsi"/>
                <w:lang w:val="en-SG"/>
              </w:rPr>
              <w:t xml:space="preserve">opening remarks and </w:t>
            </w:r>
            <w:r w:rsidR="00584EB9" w:rsidRPr="005C2C00">
              <w:rPr>
                <w:rFonts w:asciiTheme="majorHAnsi" w:hAnsiTheme="majorHAnsi" w:cstheme="majorHAnsi"/>
                <w:lang w:val="en-SG"/>
              </w:rPr>
              <w:t xml:space="preserve">Section </w:t>
            </w:r>
            <w:proofErr w:type="spellStart"/>
            <w:r w:rsidR="00584EB9" w:rsidRPr="005C2C00">
              <w:rPr>
                <w:rFonts w:asciiTheme="majorHAnsi" w:hAnsiTheme="majorHAnsi" w:cstheme="majorHAnsi"/>
                <w:lang w:val="en-SG"/>
              </w:rPr>
              <w:t>42A</w:t>
            </w:r>
            <w:proofErr w:type="spellEnd"/>
            <w:r w:rsidR="00584EB9" w:rsidRPr="005C2C00">
              <w:rPr>
                <w:rFonts w:asciiTheme="majorHAnsi" w:hAnsiTheme="majorHAnsi" w:cstheme="majorHAnsi"/>
                <w:lang w:val="en-SG"/>
              </w:rPr>
              <w:t xml:space="preserve"> report</w:t>
            </w:r>
          </w:p>
        </w:tc>
        <w:tc>
          <w:tcPr>
            <w:tcW w:w="4253" w:type="dxa"/>
          </w:tcPr>
          <w:p w:rsidR="00584EB9" w:rsidRPr="005C2C00" w:rsidRDefault="00584EB9" w:rsidP="0034301C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 w:rsidRPr="005C2C00">
              <w:rPr>
                <w:rFonts w:asciiTheme="majorHAnsi" w:hAnsiTheme="majorHAnsi" w:cstheme="majorHAnsi"/>
                <w:lang w:val="en-SG"/>
              </w:rPr>
              <w:t>Scene setting with a brief presentation of the proposed plan change and statutory process followed up until the hearing.</w:t>
            </w:r>
          </w:p>
        </w:tc>
      </w:tr>
      <w:tr w:rsidR="005C2C00" w:rsidRPr="005C2C00" w:rsidTr="00956882">
        <w:tc>
          <w:tcPr>
            <w:tcW w:w="2836" w:type="dxa"/>
            <w:shd w:val="clear" w:color="auto" w:fill="DEEAF6" w:themeFill="accent1" w:themeFillTint="33"/>
          </w:tcPr>
          <w:p w:rsidR="005C2C00" w:rsidRPr="005C2C00" w:rsidRDefault="005C2C00" w:rsidP="002E234A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10.</w:t>
            </w:r>
            <w:r w:rsidR="002E234A">
              <w:rPr>
                <w:rFonts w:asciiTheme="majorHAnsi" w:hAnsiTheme="majorHAnsi" w:cstheme="majorHAnsi"/>
                <w:b/>
                <w:lang w:val="en-SG"/>
              </w:rPr>
              <w:t>0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0am</w:t>
            </w:r>
            <w:proofErr w:type="spellEnd"/>
            <w:r w:rsidRPr="005C2C00"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10.</w:t>
            </w:r>
            <w:r w:rsidR="002E234A">
              <w:rPr>
                <w:rFonts w:asciiTheme="majorHAnsi" w:hAnsiTheme="majorHAnsi" w:cstheme="majorHAnsi"/>
                <w:b/>
                <w:lang w:val="en-SG"/>
              </w:rPr>
              <w:t>1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5am</w:t>
            </w:r>
            <w:proofErr w:type="spellEnd"/>
            <w:r w:rsidRPr="005C2C00">
              <w:rPr>
                <w:rFonts w:asciiTheme="majorHAnsi" w:hAnsiTheme="majorHAnsi" w:cstheme="majorHAnsi"/>
                <w:b/>
                <w:lang w:val="en-SG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DEEAF6" w:themeFill="accent1" w:themeFillTint="33"/>
          </w:tcPr>
          <w:p w:rsidR="005C2C00" w:rsidRPr="005C2C00" w:rsidRDefault="005C2C00" w:rsidP="005C2C00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Morning Tea B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reak</w:t>
            </w:r>
          </w:p>
        </w:tc>
      </w:tr>
      <w:tr w:rsidR="002318DA" w:rsidRPr="005C2C00" w:rsidTr="00956882">
        <w:trPr>
          <w:trHeight w:val="540"/>
        </w:trPr>
        <w:tc>
          <w:tcPr>
            <w:tcW w:w="2836" w:type="dxa"/>
          </w:tcPr>
          <w:p w:rsidR="002318DA" w:rsidRPr="005C2C00" w:rsidRDefault="002318DA" w:rsidP="002E234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10.</w:t>
            </w:r>
            <w:r>
              <w:rPr>
                <w:rFonts w:asciiTheme="majorHAnsi" w:hAnsiTheme="majorHAnsi" w:cstheme="majorHAnsi"/>
                <w:b/>
                <w:lang w:val="en-SG"/>
              </w:rPr>
              <w:t>1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5am</w:t>
            </w:r>
            <w:proofErr w:type="spellEnd"/>
            <w:r w:rsidRPr="005C2C00"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Pr="005C2C00">
              <w:rPr>
                <w:rFonts w:asciiTheme="majorHAnsi" w:hAnsiTheme="majorHAnsi" w:cstheme="majorHAnsi"/>
                <w:b/>
                <w:lang w:val="en-SG"/>
              </w:rPr>
              <w:t>1</w:t>
            </w:r>
            <w:r>
              <w:rPr>
                <w:rFonts w:asciiTheme="majorHAnsi" w:hAnsiTheme="majorHAnsi" w:cstheme="majorHAnsi"/>
                <w:b/>
                <w:lang w:val="en-SG"/>
              </w:rPr>
              <w:t>2</w:t>
            </w:r>
            <w:r w:rsidRPr="005C2C00">
              <w:rPr>
                <w:rFonts w:asciiTheme="majorHAnsi" w:hAnsiTheme="majorHAnsi" w:cstheme="majorHAnsi"/>
                <w:b/>
                <w:lang w:val="en-SG"/>
              </w:rPr>
              <w:t>.00pm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>(noon)</w:t>
            </w:r>
          </w:p>
        </w:tc>
        <w:tc>
          <w:tcPr>
            <w:tcW w:w="7088" w:type="dxa"/>
            <w:gridSpan w:val="2"/>
            <w:vAlign w:val="center"/>
          </w:tcPr>
          <w:p w:rsidR="002318DA" w:rsidRPr="005C2C00" w:rsidRDefault="002318DA" w:rsidP="00231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 xml:space="preserve">Continuation of Manawatū-Whanganui </w:t>
            </w:r>
            <w:r w:rsidRPr="005C2C00">
              <w:rPr>
                <w:rFonts w:asciiTheme="majorHAnsi" w:hAnsiTheme="majorHAnsi" w:cstheme="majorHAnsi"/>
                <w:lang w:val="en-SG"/>
              </w:rPr>
              <w:t>Regional Council</w:t>
            </w:r>
            <w:r>
              <w:rPr>
                <w:rFonts w:asciiTheme="majorHAnsi" w:hAnsiTheme="majorHAnsi" w:cstheme="majorHAnsi"/>
                <w:lang w:val="en-SG"/>
              </w:rPr>
              <w:t>’s</w:t>
            </w:r>
            <w:r w:rsidRPr="005C2C00">
              <w:rPr>
                <w:rFonts w:asciiTheme="majorHAnsi" w:hAnsiTheme="majorHAnsi" w:cstheme="majorHAnsi"/>
                <w:lang w:val="en-SG"/>
              </w:rPr>
              <w:t xml:space="preserve"> </w:t>
            </w:r>
            <w:r>
              <w:rPr>
                <w:rFonts w:asciiTheme="majorHAnsi" w:hAnsiTheme="majorHAnsi" w:cstheme="majorHAnsi"/>
                <w:lang w:val="en-SG"/>
              </w:rPr>
              <w:t>report</w:t>
            </w:r>
          </w:p>
        </w:tc>
      </w:tr>
      <w:tr w:rsidR="005C2C00" w:rsidRPr="005C2C00" w:rsidTr="00956882">
        <w:tc>
          <w:tcPr>
            <w:tcW w:w="2836" w:type="dxa"/>
            <w:shd w:val="clear" w:color="auto" w:fill="DEEAF6" w:themeFill="accent1" w:themeFillTint="33"/>
            <w:vAlign w:val="center"/>
          </w:tcPr>
          <w:p w:rsidR="005C2C00" w:rsidRPr="005C2C00" w:rsidRDefault="005C2C00" w:rsidP="00B16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</w:t>
            </w:r>
            <w:r w:rsidR="00B168DA">
              <w:rPr>
                <w:rFonts w:asciiTheme="majorHAnsi" w:hAnsiTheme="majorHAnsi" w:cstheme="majorHAnsi"/>
                <w:b/>
                <w:lang w:val="en-SG"/>
              </w:rPr>
              <w:t>2</w:t>
            </w:r>
            <w:r>
              <w:rPr>
                <w:rFonts w:asciiTheme="majorHAnsi" w:hAnsiTheme="majorHAnsi" w:cstheme="majorHAnsi"/>
                <w:b/>
                <w:lang w:val="en-SG"/>
              </w:rPr>
              <w:t>.00pm</w:t>
            </w:r>
            <w:proofErr w:type="spellEnd"/>
            <w:r w:rsidR="00B168DA">
              <w:rPr>
                <w:rFonts w:asciiTheme="majorHAnsi" w:hAnsiTheme="majorHAnsi" w:cstheme="majorHAnsi"/>
                <w:b/>
                <w:lang w:val="en-SG"/>
              </w:rPr>
              <w:t>(noon)</w:t>
            </w:r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="00B168DA">
              <w:rPr>
                <w:rFonts w:asciiTheme="majorHAnsi" w:hAnsiTheme="majorHAnsi" w:cstheme="majorHAnsi"/>
                <w:b/>
                <w:lang w:val="en-SG"/>
              </w:rPr>
              <w:t>1</w:t>
            </w:r>
            <w:r>
              <w:rPr>
                <w:rFonts w:asciiTheme="majorHAnsi" w:hAnsiTheme="majorHAnsi" w:cstheme="majorHAnsi"/>
                <w:b/>
                <w:lang w:val="en-SG"/>
              </w:rPr>
              <w:t>.00pm</w:t>
            </w:r>
            <w:proofErr w:type="spellEnd"/>
          </w:p>
        </w:tc>
        <w:tc>
          <w:tcPr>
            <w:tcW w:w="7088" w:type="dxa"/>
            <w:gridSpan w:val="2"/>
            <w:shd w:val="clear" w:color="auto" w:fill="DEEAF6" w:themeFill="accent1" w:themeFillTint="33"/>
            <w:vAlign w:val="center"/>
          </w:tcPr>
          <w:p w:rsidR="005C2C00" w:rsidRPr="005C2C00" w:rsidRDefault="005C2C00" w:rsidP="00D36442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Lunch break</w:t>
            </w:r>
          </w:p>
        </w:tc>
      </w:tr>
      <w:tr w:rsidR="00D81CA7" w:rsidRPr="005C2C00" w:rsidTr="00956882">
        <w:trPr>
          <w:trHeight w:val="471"/>
        </w:trPr>
        <w:tc>
          <w:tcPr>
            <w:tcW w:w="2836" w:type="dxa"/>
            <w:shd w:val="clear" w:color="auto" w:fill="auto"/>
            <w:vAlign w:val="center"/>
          </w:tcPr>
          <w:p w:rsidR="00D81CA7" w:rsidRDefault="002318DA" w:rsidP="0055178C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1.00</w:t>
            </w:r>
            <w:r w:rsidR="0055178C">
              <w:rPr>
                <w:rFonts w:asciiTheme="majorHAnsi" w:hAnsiTheme="majorHAnsi" w:cstheme="majorHAnsi"/>
                <w:b/>
                <w:lang w:val="en-SG"/>
              </w:rPr>
              <w:t>pm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3.00</w:t>
            </w:r>
            <w:r w:rsidR="0055178C">
              <w:rPr>
                <w:rFonts w:asciiTheme="majorHAnsi" w:hAnsiTheme="majorHAnsi" w:cstheme="majorHAnsi"/>
                <w:b/>
                <w:lang w:val="en-SG"/>
              </w:rPr>
              <w:t>pm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D81CA7" w:rsidRDefault="002318DA" w:rsidP="00D81CA7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 xml:space="preserve">Continuation of Manawatū-Whanganui </w:t>
            </w:r>
            <w:r w:rsidRPr="005C2C00">
              <w:rPr>
                <w:rFonts w:asciiTheme="majorHAnsi" w:hAnsiTheme="majorHAnsi" w:cstheme="majorHAnsi"/>
                <w:lang w:val="en-SG"/>
              </w:rPr>
              <w:t>Regional Council</w:t>
            </w:r>
            <w:r>
              <w:rPr>
                <w:rFonts w:asciiTheme="majorHAnsi" w:hAnsiTheme="majorHAnsi" w:cstheme="majorHAnsi"/>
                <w:lang w:val="en-SG"/>
              </w:rPr>
              <w:t>’s</w:t>
            </w:r>
            <w:r w:rsidRPr="005C2C00">
              <w:rPr>
                <w:rFonts w:asciiTheme="majorHAnsi" w:hAnsiTheme="majorHAnsi" w:cstheme="majorHAnsi"/>
                <w:lang w:val="en-SG"/>
              </w:rPr>
              <w:t xml:space="preserve"> </w:t>
            </w:r>
            <w:r>
              <w:rPr>
                <w:rFonts w:asciiTheme="majorHAnsi" w:hAnsiTheme="majorHAnsi" w:cstheme="majorHAnsi"/>
                <w:lang w:val="en-SG"/>
              </w:rPr>
              <w:t>report</w:t>
            </w:r>
          </w:p>
        </w:tc>
      </w:tr>
      <w:tr w:rsidR="002318DA" w:rsidRPr="005C2C00" w:rsidTr="00956882">
        <w:tc>
          <w:tcPr>
            <w:tcW w:w="2836" w:type="dxa"/>
            <w:shd w:val="clear" w:color="auto" w:fill="DEEAF6" w:themeFill="accent1" w:themeFillTint="33"/>
            <w:vAlign w:val="center"/>
          </w:tcPr>
          <w:p w:rsidR="002318DA" w:rsidRDefault="002318DA" w:rsidP="00231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3.00pm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3.15pm</w:t>
            </w:r>
            <w:proofErr w:type="spellEnd"/>
          </w:p>
        </w:tc>
        <w:tc>
          <w:tcPr>
            <w:tcW w:w="7088" w:type="dxa"/>
            <w:gridSpan w:val="2"/>
            <w:shd w:val="clear" w:color="auto" w:fill="DEEAF6" w:themeFill="accent1" w:themeFillTint="33"/>
            <w:vAlign w:val="center"/>
          </w:tcPr>
          <w:p w:rsidR="002318DA" w:rsidRDefault="002318DA" w:rsidP="002318DA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Afternoon Tea Break</w:t>
            </w:r>
          </w:p>
        </w:tc>
      </w:tr>
      <w:tr w:rsidR="002318DA" w:rsidRPr="005C2C00" w:rsidTr="00956882">
        <w:tc>
          <w:tcPr>
            <w:tcW w:w="2836" w:type="dxa"/>
            <w:shd w:val="clear" w:color="auto" w:fill="auto"/>
          </w:tcPr>
          <w:p w:rsidR="002318DA" w:rsidRDefault="002318DA" w:rsidP="002318DA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3.15pm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3.35pm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2318DA" w:rsidRDefault="002318DA" w:rsidP="00231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lang w:val="en-SG"/>
              </w:rPr>
              <w:t>Transpower</w:t>
            </w:r>
            <w:proofErr w:type="spellEnd"/>
            <w:r>
              <w:rPr>
                <w:rFonts w:asciiTheme="majorHAnsi" w:hAnsiTheme="majorHAnsi" w:cstheme="majorHAnsi"/>
                <w:lang w:val="en-SG"/>
              </w:rPr>
              <w:t xml:space="preserve"> New Zealand Ltd</w:t>
            </w:r>
          </w:p>
        </w:tc>
      </w:tr>
      <w:tr w:rsidR="002318DA" w:rsidRPr="005C2C00" w:rsidTr="00956882">
        <w:tc>
          <w:tcPr>
            <w:tcW w:w="2836" w:type="dxa"/>
            <w:shd w:val="clear" w:color="auto" w:fill="auto"/>
          </w:tcPr>
          <w:p w:rsidR="002318DA" w:rsidRDefault="002318DA" w:rsidP="0091163C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3.</w:t>
            </w:r>
            <w:r w:rsidR="0091163C">
              <w:rPr>
                <w:rFonts w:asciiTheme="majorHAnsi" w:hAnsiTheme="majorHAnsi" w:cstheme="majorHAnsi"/>
                <w:b/>
                <w:lang w:val="en-SG"/>
              </w:rPr>
              <w:t>4</w:t>
            </w:r>
            <w:r w:rsidR="00A33B5F">
              <w:rPr>
                <w:rFonts w:asciiTheme="majorHAnsi" w:hAnsiTheme="majorHAnsi" w:cstheme="majorHAnsi"/>
                <w:b/>
                <w:lang w:val="en-SG"/>
              </w:rPr>
              <w:t>5pm</w:t>
            </w:r>
            <w:proofErr w:type="spellEnd"/>
            <w:r w:rsidR="00A33B5F"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="00A33B5F">
              <w:rPr>
                <w:rFonts w:asciiTheme="majorHAnsi" w:hAnsiTheme="majorHAnsi" w:cstheme="majorHAnsi"/>
                <w:b/>
                <w:lang w:val="en-SG"/>
              </w:rPr>
              <w:t>4</w:t>
            </w:r>
            <w:r>
              <w:rPr>
                <w:rFonts w:asciiTheme="majorHAnsi" w:hAnsiTheme="majorHAnsi" w:cstheme="majorHAnsi"/>
                <w:b/>
                <w:lang w:val="en-SG"/>
              </w:rPr>
              <w:t>.</w:t>
            </w:r>
            <w:r w:rsidR="00A33B5F">
              <w:rPr>
                <w:rFonts w:asciiTheme="majorHAnsi" w:hAnsiTheme="majorHAnsi" w:cstheme="majorHAnsi"/>
                <w:b/>
                <w:lang w:val="en-SG"/>
              </w:rPr>
              <w:t>0</w:t>
            </w:r>
            <w:r>
              <w:rPr>
                <w:rFonts w:asciiTheme="majorHAnsi" w:hAnsiTheme="majorHAnsi" w:cstheme="majorHAnsi"/>
                <w:b/>
                <w:lang w:val="en-SG"/>
              </w:rPr>
              <w:t>5pm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2318DA" w:rsidRPr="00D81CA7" w:rsidRDefault="00E24B99" w:rsidP="00231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Summerset Group Holdings Ltd</w:t>
            </w:r>
          </w:p>
        </w:tc>
      </w:tr>
      <w:tr w:rsidR="002318DA" w:rsidRPr="005C2C00" w:rsidTr="00956882">
        <w:tc>
          <w:tcPr>
            <w:tcW w:w="2836" w:type="dxa"/>
            <w:shd w:val="clear" w:color="auto" w:fill="auto"/>
          </w:tcPr>
          <w:p w:rsidR="002318DA" w:rsidRDefault="00A33B5F" w:rsidP="00A33B5F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4</w:t>
            </w:r>
            <w:r w:rsidR="002318DA">
              <w:rPr>
                <w:rFonts w:asciiTheme="majorHAnsi" w:hAnsiTheme="majorHAnsi" w:cstheme="majorHAnsi"/>
                <w:b/>
                <w:lang w:val="en-SG"/>
              </w:rPr>
              <w:t>.</w:t>
            </w:r>
            <w:r>
              <w:rPr>
                <w:rFonts w:asciiTheme="majorHAnsi" w:hAnsiTheme="majorHAnsi" w:cstheme="majorHAnsi"/>
                <w:b/>
                <w:lang w:val="en-SG"/>
              </w:rPr>
              <w:t>05pm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4.2</w:t>
            </w:r>
            <w:r w:rsidR="002318DA">
              <w:rPr>
                <w:rFonts w:asciiTheme="majorHAnsi" w:hAnsiTheme="majorHAnsi" w:cstheme="majorHAnsi"/>
                <w:b/>
                <w:lang w:val="en-SG"/>
              </w:rPr>
              <w:t>5pm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2318DA" w:rsidRPr="00D81CA7" w:rsidRDefault="002318DA" w:rsidP="00231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lang w:val="en-SG"/>
              </w:rPr>
              <w:t>KiwiRail</w:t>
            </w:r>
            <w:proofErr w:type="spellEnd"/>
          </w:p>
        </w:tc>
      </w:tr>
      <w:tr w:rsidR="002318DA" w:rsidRPr="005C2C00" w:rsidTr="00956882">
        <w:tc>
          <w:tcPr>
            <w:tcW w:w="2836" w:type="dxa"/>
            <w:shd w:val="clear" w:color="auto" w:fill="auto"/>
          </w:tcPr>
          <w:p w:rsidR="002318DA" w:rsidRPr="00215D4E" w:rsidRDefault="002318DA" w:rsidP="00A33B5F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strike/>
                <w:lang w:val="en-SG"/>
              </w:rPr>
            </w:pPr>
            <w:proofErr w:type="spellStart"/>
            <w:r w:rsidRPr="00215D4E">
              <w:rPr>
                <w:rFonts w:asciiTheme="majorHAnsi" w:hAnsiTheme="majorHAnsi" w:cstheme="majorHAnsi"/>
                <w:b/>
                <w:strike/>
                <w:lang w:val="en-SG"/>
              </w:rPr>
              <w:t>4.</w:t>
            </w:r>
            <w:r w:rsidR="00A33B5F" w:rsidRPr="00215D4E">
              <w:rPr>
                <w:rFonts w:asciiTheme="majorHAnsi" w:hAnsiTheme="majorHAnsi" w:cstheme="majorHAnsi"/>
                <w:b/>
                <w:strike/>
                <w:lang w:val="en-SG"/>
              </w:rPr>
              <w:t>35pm</w:t>
            </w:r>
            <w:proofErr w:type="spellEnd"/>
            <w:r w:rsidR="00A33B5F" w:rsidRPr="00215D4E">
              <w:rPr>
                <w:rFonts w:asciiTheme="majorHAnsi" w:hAnsiTheme="majorHAnsi" w:cstheme="majorHAnsi"/>
                <w:b/>
                <w:strike/>
                <w:lang w:val="en-SG"/>
              </w:rPr>
              <w:t xml:space="preserve"> – </w:t>
            </w:r>
            <w:proofErr w:type="spellStart"/>
            <w:r w:rsidR="00A33B5F" w:rsidRPr="00215D4E">
              <w:rPr>
                <w:rFonts w:asciiTheme="majorHAnsi" w:hAnsiTheme="majorHAnsi" w:cstheme="majorHAnsi"/>
                <w:b/>
                <w:strike/>
                <w:lang w:val="en-SG"/>
              </w:rPr>
              <w:t>4.5</w:t>
            </w:r>
            <w:r w:rsidRPr="00215D4E">
              <w:rPr>
                <w:rFonts w:asciiTheme="majorHAnsi" w:hAnsiTheme="majorHAnsi" w:cstheme="majorHAnsi"/>
                <w:b/>
                <w:strike/>
                <w:lang w:val="en-SG"/>
              </w:rPr>
              <w:t>5pm</w:t>
            </w:r>
            <w:proofErr w:type="spellEnd"/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2318DA" w:rsidRPr="00215D4E" w:rsidRDefault="00E177A5" w:rsidP="002318DA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strike/>
                <w:lang w:val="en-SG"/>
              </w:rPr>
            </w:pPr>
            <w:r w:rsidRPr="00215D4E">
              <w:rPr>
                <w:rFonts w:asciiTheme="majorHAnsi" w:hAnsiTheme="majorHAnsi" w:cstheme="majorHAnsi"/>
                <w:strike/>
                <w:lang w:val="en-SG"/>
              </w:rPr>
              <w:t xml:space="preserve">National Public Health: </w:t>
            </w:r>
            <w:proofErr w:type="spellStart"/>
            <w:r w:rsidRPr="00215D4E">
              <w:rPr>
                <w:rFonts w:asciiTheme="majorHAnsi" w:hAnsiTheme="majorHAnsi" w:cstheme="majorHAnsi"/>
                <w:strike/>
                <w:lang w:val="en-SG"/>
              </w:rPr>
              <w:t>MidCentral</w:t>
            </w:r>
            <w:proofErr w:type="spellEnd"/>
            <w:r w:rsidRPr="00215D4E">
              <w:rPr>
                <w:rFonts w:asciiTheme="majorHAnsi" w:hAnsiTheme="majorHAnsi" w:cstheme="majorHAnsi"/>
                <w:strike/>
                <w:lang w:val="en-SG"/>
              </w:rPr>
              <w:t xml:space="preserve">, Te </w:t>
            </w:r>
            <w:proofErr w:type="spellStart"/>
            <w:r w:rsidRPr="00215D4E">
              <w:rPr>
                <w:rFonts w:asciiTheme="majorHAnsi" w:hAnsiTheme="majorHAnsi" w:cstheme="majorHAnsi"/>
                <w:strike/>
                <w:lang w:val="en-SG"/>
              </w:rPr>
              <w:t>Whatu</w:t>
            </w:r>
            <w:proofErr w:type="spellEnd"/>
            <w:r w:rsidRPr="00215D4E">
              <w:rPr>
                <w:rFonts w:asciiTheme="majorHAnsi" w:hAnsiTheme="majorHAnsi" w:cstheme="majorHAnsi"/>
                <w:strike/>
                <w:lang w:val="en-SG"/>
              </w:rPr>
              <w:t xml:space="preserve"> Ora, Health New Zealand</w:t>
            </w:r>
          </w:p>
        </w:tc>
      </w:tr>
      <w:tr w:rsidR="002318DA" w:rsidRPr="005C2C00" w:rsidTr="00956882">
        <w:tc>
          <w:tcPr>
            <w:tcW w:w="2836" w:type="dxa"/>
            <w:shd w:val="clear" w:color="auto" w:fill="DEEAF6" w:themeFill="accent1" w:themeFillTint="33"/>
            <w:vAlign w:val="center"/>
          </w:tcPr>
          <w:p w:rsidR="002318DA" w:rsidRDefault="002318DA" w:rsidP="00215D4E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4.</w:t>
            </w:r>
            <w:r w:rsidR="00215D4E">
              <w:rPr>
                <w:rFonts w:asciiTheme="majorHAnsi" w:hAnsiTheme="majorHAnsi" w:cstheme="majorHAnsi"/>
                <w:b/>
                <w:lang w:val="en-SG"/>
              </w:rPr>
              <w:t>30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lang w:val="en-SG"/>
              </w:rPr>
              <w:t>pm</w:t>
            </w:r>
            <w:proofErr w:type="spellEnd"/>
          </w:p>
        </w:tc>
        <w:tc>
          <w:tcPr>
            <w:tcW w:w="7088" w:type="dxa"/>
            <w:gridSpan w:val="2"/>
            <w:shd w:val="clear" w:color="auto" w:fill="DEEAF6" w:themeFill="accent1" w:themeFillTint="33"/>
            <w:vAlign w:val="center"/>
          </w:tcPr>
          <w:p w:rsidR="002318DA" w:rsidRDefault="002318DA" w:rsidP="002318DA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Hearing adjourned</w:t>
            </w:r>
          </w:p>
        </w:tc>
      </w:tr>
    </w:tbl>
    <w:p w:rsidR="00A86929" w:rsidRDefault="00A86929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88"/>
      </w:tblGrid>
      <w:tr w:rsidR="00ED5970" w:rsidRPr="005C2C00" w:rsidTr="00956882">
        <w:tc>
          <w:tcPr>
            <w:tcW w:w="9924" w:type="dxa"/>
            <w:gridSpan w:val="2"/>
            <w:shd w:val="clear" w:color="auto" w:fill="9CC2E5" w:themeFill="accent1" w:themeFillTint="99"/>
          </w:tcPr>
          <w:p w:rsidR="00ED5970" w:rsidRDefault="00ED5970" w:rsidP="000E1ED9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T</w:t>
            </w:r>
            <w:r w:rsidR="00204289">
              <w:rPr>
                <w:rFonts w:asciiTheme="majorHAnsi" w:hAnsiTheme="majorHAnsi" w:cstheme="majorHAnsi"/>
                <w:b/>
                <w:lang w:val="en-SG"/>
              </w:rPr>
              <w:t>hursday</w:t>
            </w:r>
            <w:r>
              <w:rPr>
                <w:rFonts w:asciiTheme="majorHAnsi" w:hAnsiTheme="majorHAnsi" w:cstheme="majorHAnsi"/>
                <w:b/>
                <w:lang w:val="en-SG"/>
              </w:rPr>
              <w:t xml:space="preserve">, </w:t>
            </w:r>
            <w:r w:rsidR="000E1ED9">
              <w:rPr>
                <w:rFonts w:asciiTheme="majorHAnsi" w:hAnsiTheme="majorHAnsi" w:cstheme="majorHAnsi"/>
                <w:b/>
                <w:lang w:val="en-SG"/>
              </w:rPr>
              <w:t>8 February 2024</w:t>
            </w:r>
            <w:r>
              <w:rPr>
                <w:rFonts w:asciiTheme="majorHAnsi" w:hAnsiTheme="majorHAnsi" w:cstheme="majorHAnsi"/>
                <w:b/>
                <w:lang w:val="en-SG"/>
              </w:rPr>
              <w:t xml:space="preserve"> – Day 2</w:t>
            </w:r>
          </w:p>
        </w:tc>
      </w:tr>
      <w:tr w:rsidR="00E24B99" w:rsidRPr="005C2C00" w:rsidTr="006A4C24">
        <w:tc>
          <w:tcPr>
            <w:tcW w:w="2836" w:type="dxa"/>
            <w:shd w:val="clear" w:color="auto" w:fill="auto"/>
          </w:tcPr>
          <w:p w:rsidR="00E24B99" w:rsidRDefault="00E24B99" w:rsidP="00E24B99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9.00am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9.20am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E24B99" w:rsidRPr="00A86929" w:rsidRDefault="00E24B99" w:rsidP="00E24B99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Palmerston North City Council</w:t>
            </w:r>
          </w:p>
        </w:tc>
      </w:tr>
      <w:tr w:rsidR="00E24B99" w:rsidRPr="005C2C00" w:rsidTr="00956882">
        <w:tc>
          <w:tcPr>
            <w:tcW w:w="2836" w:type="dxa"/>
            <w:shd w:val="clear" w:color="auto" w:fill="auto"/>
          </w:tcPr>
          <w:p w:rsidR="00E24B99" w:rsidRDefault="00E24B99" w:rsidP="00E24B99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9.20am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9.40am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E24B99" w:rsidRDefault="00E24B99" w:rsidP="00E24B99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 w:rsidRPr="00AE35A8">
              <w:rPr>
                <w:rFonts w:asciiTheme="majorHAnsi" w:hAnsiTheme="majorHAnsi" w:cstheme="majorHAnsi"/>
                <w:lang w:val="en-SG"/>
              </w:rPr>
              <w:t>New Zealand Defence Force</w:t>
            </w:r>
            <w:r>
              <w:rPr>
                <w:rFonts w:asciiTheme="majorHAnsi" w:hAnsiTheme="majorHAnsi" w:cstheme="majorHAnsi"/>
                <w:lang w:val="en-SG"/>
              </w:rPr>
              <w:t xml:space="preserve"> </w:t>
            </w:r>
          </w:p>
        </w:tc>
      </w:tr>
      <w:tr w:rsidR="00E24B99" w:rsidRPr="005C2C00" w:rsidTr="00956882">
        <w:tc>
          <w:tcPr>
            <w:tcW w:w="2836" w:type="dxa"/>
            <w:shd w:val="clear" w:color="auto" w:fill="auto"/>
          </w:tcPr>
          <w:p w:rsidR="00E24B99" w:rsidRDefault="00E24B99" w:rsidP="00E24B99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9.40am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10.00am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E24B99" w:rsidRPr="00A86929" w:rsidRDefault="00E24B99" w:rsidP="00E24B99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Manawatu District Council</w:t>
            </w:r>
          </w:p>
        </w:tc>
      </w:tr>
      <w:tr w:rsidR="00E24B99" w:rsidRPr="005C2C00" w:rsidTr="00956882">
        <w:tc>
          <w:tcPr>
            <w:tcW w:w="2836" w:type="dxa"/>
            <w:shd w:val="clear" w:color="auto" w:fill="DEEAF6" w:themeFill="accent1" w:themeFillTint="33"/>
          </w:tcPr>
          <w:p w:rsidR="00E24B99" w:rsidRDefault="00E24B99" w:rsidP="00E24B99">
            <w:pPr>
              <w:tabs>
                <w:tab w:val="right" w:pos="9026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10.00am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10.15am</w:t>
            </w:r>
            <w:proofErr w:type="spellEnd"/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:rsidR="00E24B99" w:rsidRDefault="00E24B99" w:rsidP="00E24B99">
            <w:pPr>
              <w:tabs>
                <w:tab w:val="right" w:pos="9026"/>
              </w:tabs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Morning Tea Break</w:t>
            </w:r>
          </w:p>
        </w:tc>
      </w:tr>
      <w:tr w:rsidR="00E177A5" w:rsidRPr="005C2C00" w:rsidTr="0088376A">
        <w:tc>
          <w:tcPr>
            <w:tcW w:w="2836" w:type="dxa"/>
            <w:shd w:val="clear" w:color="auto" w:fill="auto"/>
          </w:tcPr>
          <w:p w:rsidR="00E177A5" w:rsidRDefault="00E177A5" w:rsidP="00E177A5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10.15am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10.35am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E177A5" w:rsidRPr="00A86929" w:rsidRDefault="00E177A5" w:rsidP="00E177A5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Rangitikei District Council</w:t>
            </w:r>
          </w:p>
        </w:tc>
      </w:tr>
      <w:tr w:rsidR="00E177A5" w:rsidRPr="005C2C00" w:rsidTr="00956882">
        <w:tc>
          <w:tcPr>
            <w:tcW w:w="2836" w:type="dxa"/>
            <w:shd w:val="clear" w:color="auto" w:fill="auto"/>
          </w:tcPr>
          <w:p w:rsidR="00E177A5" w:rsidRDefault="00E177A5" w:rsidP="00E177A5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10.45am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11.05am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E177A5" w:rsidRPr="00A86929" w:rsidRDefault="00E177A5" w:rsidP="00E177A5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Fonterra Ltd</w:t>
            </w:r>
          </w:p>
        </w:tc>
      </w:tr>
      <w:tr w:rsidR="00E177A5" w:rsidRPr="005C2C00" w:rsidTr="0088376A">
        <w:tc>
          <w:tcPr>
            <w:tcW w:w="2836" w:type="dxa"/>
            <w:shd w:val="clear" w:color="auto" w:fill="auto"/>
          </w:tcPr>
          <w:p w:rsidR="00E177A5" w:rsidRDefault="00E177A5" w:rsidP="00F16DF8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11.30am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</w:t>
            </w:r>
            <w:r w:rsidR="00F16DF8">
              <w:rPr>
                <w:rFonts w:asciiTheme="majorHAnsi" w:hAnsiTheme="majorHAnsi" w:cstheme="majorHAnsi"/>
                <w:b/>
                <w:lang w:val="en-SG"/>
              </w:rPr>
              <w:t>1</w:t>
            </w:r>
            <w:r>
              <w:rPr>
                <w:rFonts w:asciiTheme="majorHAnsi" w:hAnsiTheme="majorHAnsi" w:cstheme="majorHAnsi"/>
                <w:b/>
                <w:lang w:val="en-SG"/>
              </w:rPr>
              <w:t>.</w:t>
            </w:r>
            <w:r w:rsidR="00F16DF8">
              <w:rPr>
                <w:rFonts w:asciiTheme="majorHAnsi" w:hAnsiTheme="majorHAnsi" w:cstheme="majorHAnsi"/>
                <w:b/>
                <w:lang w:val="en-SG"/>
              </w:rPr>
              <w:t>5</w:t>
            </w:r>
            <w:r>
              <w:rPr>
                <w:rFonts w:asciiTheme="majorHAnsi" w:hAnsiTheme="majorHAnsi" w:cstheme="majorHAnsi"/>
                <w:b/>
                <w:lang w:val="en-SG"/>
              </w:rPr>
              <w:t>0am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E177A5" w:rsidRPr="000E1ED9" w:rsidRDefault="00E177A5" w:rsidP="00E177A5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Horowhenua District Council</w:t>
            </w:r>
          </w:p>
        </w:tc>
      </w:tr>
      <w:tr w:rsidR="00A706CF" w:rsidRPr="005C2C00" w:rsidTr="00956882">
        <w:tc>
          <w:tcPr>
            <w:tcW w:w="2836" w:type="dxa"/>
            <w:shd w:val="clear" w:color="auto" w:fill="DEEAF6" w:themeFill="accent1" w:themeFillTint="33"/>
            <w:vAlign w:val="center"/>
          </w:tcPr>
          <w:p w:rsidR="00A706CF" w:rsidRPr="005C2C00" w:rsidRDefault="00A706CF" w:rsidP="00E177A5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</w:t>
            </w:r>
            <w:r w:rsidR="00E177A5">
              <w:rPr>
                <w:rFonts w:asciiTheme="majorHAnsi" w:hAnsiTheme="majorHAnsi" w:cstheme="majorHAnsi"/>
                <w:b/>
                <w:lang w:val="en-SG"/>
              </w:rPr>
              <w:t>2</w:t>
            </w:r>
            <w:r>
              <w:rPr>
                <w:rFonts w:asciiTheme="majorHAnsi" w:hAnsiTheme="majorHAnsi" w:cstheme="majorHAnsi"/>
                <w:b/>
                <w:lang w:val="en-SG"/>
              </w:rPr>
              <w:t>.</w:t>
            </w:r>
            <w:r w:rsidR="00E177A5">
              <w:rPr>
                <w:rFonts w:asciiTheme="majorHAnsi" w:hAnsiTheme="majorHAnsi" w:cstheme="majorHAnsi"/>
                <w:b/>
                <w:lang w:val="en-SG"/>
              </w:rPr>
              <w:t>3</w:t>
            </w:r>
            <w:r>
              <w:rPr>
                <w:rFonts w:asciiTheme="majorHAnsi" w:hAnsiTheme="majorHAnsi" w:cstheme="majorHAnsi"/>
                <w:b/>
                <w:lang w:val="en-SG"/>
              </w:rPr>
              <w:t>0pm</w:t>
            </w:r>
            <w:proofErr w:type="spellEnd"/>
            <w:r>
              <w:rPr>
                <w:rFonts w:asciiTheme="majorHAnsi" w:hAnsiTheme="majorHAnsi" w:cstheme="majorHAnsi"/>
                <w:b/>
                <w:lang w:val="en-SG"/>
              </w:rPr>
              <w:t xml:space="preserve">(noon) – </w:t>
            </w:r>
            <w:proofErr w:type="spellStart"/>
            <w:r w:rsidR="00E177A5">
              <w:rPr>
                <w:rFonts w:asciiTheme="majorHAnsi" w:hAnsiTheme="majorHAnsi" w:cstheme="majorHAnsi"/>
                <w:b/>
                <w:lang w:val="en-SG"/>
              </w:rPr>
              <w:t>1</w:t>
            </w:r>
            <w:r>
              <w:rPr>
                <w:rFonts w:asciiTheme="majorHAnsi" w:hAnsiTheme="majorHAnsi" w:cstheme="majorHAnsi"/>
                <w:b/>
                <w:lang w:val="en-SG"/>
              </w:rPr>
              <w:t>.</w:t>
            </w:r>
            <w:r w:rsidR="00E177A5">
              <w:rPr>
                <w:rFonts w:asciiTheme="majorHAnsi" w:hAnsiTheme="majorHAnsi" w:cstheme="majorHAnsi"/>
                <w:b/>
                <w:lang w:val="en-SG"/>
              </w:rPr>
              <w:t>3</w:t>
            </w:r>
            <w:r>
              <w:rPr>
                <w:rFonts w:asciiTheme="majorHAnsi" w:hAnsiTheme="majorHAnsi" w:cstheme="majorHAnsi"/>
                <w:b/>
                <w:lang w:val="en-SG"/>
              </w:rPr>
              <w:t>0pm</w:t>
            </w:r>
            <w:proofErr w:type="spellEnd"/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:rsidR="00A706CF" w:rsidRPr="005C2C00" w:rsidRDefault="00A706CF" w:rsidP="00A706CF">
            <w:pPr>
              <w:tabs>
                <w:tab w:val="right" w:pos="9026"/>
              </w:tabs>
              <w:spacing w:before="120" w:after="120"/>
              <w:rPr>
                <w:rFonts w:asciiTheme="majorHAnsi" w:hAnsiTheme="majorHAnsi" w:cstheme="majorHAnsi"/>
                <w:b/>
                <w:lang w:val="en-SG"/>
              </w:rPr>
            </w:pPr>
            <w:r>
              <w:rPr>
                <w:rFonts w:asciiTheme="majorHAnsi" w:hAnsiTheme="majorHAnsi" w:cstheme="majorHAnsi"/>
                <w:b/>
                <w:lang w:val="en-SG"/>
              </w:rPr>
              <w:t>Lunch break</w:t>
            </w:r>
          </w:p>
        </w:tc>
      </w:tr>
      <w:tr w:rsidR="00A706CF" w:rsidRPr="005C2C00" w:rsidTr="00956882">
        <w:tc>
          <w:tcPr>
            <w:tcW w:w="2836" w:type="dxa"/>
            <w:shd w:val="clear" w:color="auto" w:fill="auto"/>
          </w:tcPr>
          <w:p w:rsidR="00A706CF" w:rsidRDefault="00E177A5" w:rsidP="00E177A5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  <w:proofErr w:type="spellStart"/>
            <w:r>
              <w:rPr>
                <w:rFonts w:asciiTheme="majorHAnsi" w:hAnsiTheme="majorHAnsi" w:cstheme="majorHAnsi"/>
                <w:b/>
                <w:lang w:val="en-SG"/>
              </w:rPr>
              <w:t>1</w:t>
            </w:r>
            <w:r w:rsidR="00A706CF">
              <w:rPr>
                <w:rFonts w:asciiTheme="majorHAnsi" w:hAnsiTheme="majorHAnsi" w:cstheme="majorHAnsi"/>
                <w:b/>
                <w:lang w:val="en-SG"/>
              </w:rPr>
              <w:t>.</w:t>
            </w:r>
            <w:r>
              <w:rPr>
                <w:rFonts w:asciiTheme="majorHAnsi" w:hAnsiTheme="majorHAnsi" w:cstheme="majorHAnsi"/>
                <w:b/>
                <w:lang w:val="en-SG"/>
              </w:rPr>
              <w:t>3</w:t>
            </w:r>
            <w:r w:rsidR="00A706CF">
              <w:rPr>
                <w:rFonts w:asciiTheme="majorHAnsi" w:hAnsiTheme="majorHAnsi" w:cstheme="majorHAnsi"/>
                <w:b/>
                <w:lang w:val="en-SG"/>
              </w:rPr>
              <w:t>0pm</w:t>
            </w:r>
            <w:proofErr w:type="spellEnd"/>
            <w:r w:rsidR="00A706CF">
              <w:rPr>
                <w:rFonts w:asciiTheme="majorHAnsi" w:hAnsiTheme="majorHAnsi" w:cstheme="majorHAnsi"/>
                <w:b/>
                <w:lang w:val="en-SG"/>
              </w:rPr>
              <w:t xml:space="preserve"> – </w:t>
            </w:r>
            <w:proofErr w:type="spellStart"/>
            <w:r w:rsidR="00A706CF">
              <w:rPr>
                <w:rFonts w:asciiTheme="majorHAnsi" w:hAnsiTheme="majorHAnsi" w:cstheme="majorHAnsi"/>
                <w:b/>
                <w:lang w:val="en-SG"/>
              </w:rPr>
              <w:t>2.</w:t>
            </w:r>
            <w:r>
              <w:rPr>
                <w:rFonts w:asciiTheme="majorHAnsi" w:hAnsiTheme="majorHAnsi" w:cstheme="majorHAnsi"/>
                <w:b/>
                <w:lang w:val="en-SG"/>
              </w:rPr>
              <w:t>0</w:t>
            </w:r>
            <w:r w:rsidR="00A706CF">
              <w:rPr>
                <w:rFonts w:asciiTheme="majorHAnsi" w:hAnsiTheme="majorHAnsi" w:cstheme="majorHAnsi"/>
                <w:b/>
                <w:lang w:val="en-SG"/>
              </w:rPr>
              <w:t>0pm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A706CF" w:rsidRPr="000E1ED9" w:rsidRDefault="00A706CF" w:rsidP="00A706CF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Council’s closing remarks</w:t>
            </w:r>
          </w:p>
        </w:tc>
      </w:tr>
      <w:tr w:rsidR="00A706CF" w:rsidRPr="005C2C00" w:rsidTr="00956882">
        <w:tc>
          <w:tcPr>
            <w:tcW w:w="2836" w:type="dxa"/>
            <w:shd w:val="clear" w:color="auto" w:fill="auto"/>
          </w:tcPr>
          <w:p w:rsidR="00A706CF" w:rsidRDefault="00A706CF" w:rsidP="00A706CF">
            <w:pPr>
              <w:tabs>
                <w:tab w:val="right" w:pos="9026"/>
              </w:tabs>
              <w:jc w:val="both"/>
              <w:rPr>
                <w:rFonts w:asciiTheme="majorHAnsi" w:hAnsiTheme="majorHAnsi" w:cstheme="majorHAnsi"/>
                <w:b/>
                <w:lang w:val="en-SG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A706CF" w:rsidRPr="000E1ED9" w:rsidRDefault="00A706CF" w:rsidP="00A706CF">
            <w:pPr>
              <w:tabs>
                <w:tab w:val="right" w:pos="9026"/>
              </w:tabs>
              <w:jc w:val="left"/>
              <w:rPr>
                <w:rFonts w:asciiTheme="majorHAnsi" w:hAnsiTheme="majorHAnsi" w:cstheme="majorHAnsi"/>
                <w:lang w:val="en-SG"/>
              </w:rPr>
            </w:pPr>
            <w:r>
              <w:rPr>
                <w:rFonts w:asciiTheme="majorHAnsi" w:hAnsiTheme="majorHAnsi" w:cstheme="majorHAnsi"/>
                <w:lang w:val="en-SG"/>
              </w:rPr>
              <w:t>Close of public part of the hearing</w:t>
            </w:r>
          </w:p>
        </w:tc>
      </w:tr>
    </w:tbl>
    <w:p w:rsidR="003767CD" w:rsidRPr="005C2C00" w:rsidRDefault="003767CD" w:rsidP="00ED5970">
      <w:pPr>
        <w:tabs>
          <w:tab w:val="right" w:pos="9026"/>
        </w:tabs>
        <w:jc w:val="both"/>
        <w:rPr>
          <w:rFonts w:asciiTheme="majorHAnsi" w:hAnsiTheme="majorHAnsi" w:cstheme="majorHAnsi"/>
          <w:lang w:val="en-SG"/>
        </w:rPr>
      </w:pPr>
    </w:p>
    <w:sectPr w:rsidR="003767CD" w:rsidRPr="005C2C00" w:rsidSect="00956882">
      <w:footerReference w:type="default" r:id="rId7"/>
      <w:pgSz w:w="11906" w:h="16838"/>
      <w:pgMar w:top="709" w:right="1416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C4" w:rsidRDefault="004647C4" w:rsidP="004647C4">
      <w:pPr>
        <w:spacing w:line="240" w:lineRule="auto"/>
      </w:pPr>
      <w:r>
        <w:separator/>
      </w:r>
    </w:p>
  </w:endnote>
  <w:endnote w:type="continuationSeparator" w:id="0">
    <w:p w:rsidR="004647C4" w:rsidRDefault="004647C4" w:rsidP="00464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7C4" w:rsidRPr="00395699" w:rsidRDefault="00395699" w:rsidP="004647C4">
    <w:pPr>
      <w:pStyle w:val="Footer"/>
      <w:jc w:val="right"/>
      <w:rPr>
        <w:lang w:val="en-SG"/>
      </w:rPr>
    </w:pPr>
    <w:r>
      <w:rPr>
        <w:lang w:val="en-SG"/>
      </w:rPr>
      <w:t xml:space="preserve">Updated </w:t>
    </w:r>
    <w:r>
      <w:rPr>
        <w:lang w:val="en-SG"/>
      </w:rPr>
      <w:fldChar w:fldCharType="begin"/>
    </w:r>
    <w:r>
      <w:rPr>
        <w:lang w:val="en-SG"/>
      </w:rPr>
      <w:instrText xml:space="preserve"> DATE \@ "dddd, d MMMM yyyy" </w:instrText>
    </w:r>
    <w:r>
      <w:rPr>
        <w:lang w:val="en-SG"/>
      </w:rPr>
      <w:fldChar w:fldCharType="separate"/>
    </w:r>
    <w:r w:rsidR="00215D4E">
      <w:rPr>
        <w:noProof/>
        <w:lang w:val="en-SG"/>
      </w:rPr>
      <w:t>Tuesday, 6 February 2024</w:t>
    </w:r>
    <w:r>
      <w:rPr>
        <w:lang w:val="en-S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C4" w:rsidRDefault="004647C4" w:rsidP="004647C4">
      <w:pPr>
        <w:spacing w:line="240" w:lineRule="auto"/>
      </w:pPr>
      <w:r>
        <w:separator/>
      </w:r>
    </w:p>
  </w:footnote>
  <w:footnote w:type="continuationSeparator" w:id="0">
    <w:p w:rsidR="004647C4" w:rsidRDefault="004647C4" w:rsidP="00464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6D08"/>
    <w:multiLevelType w:val="hybridMultilevel"/>
    <w:tmpl w:val="D4D80100"/>
    <w:lvl w:ilvl="0" w:tplc="FE00E19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B9"/>
    <w:rsid w:val="00090653"/>
    <w:rsid w:val="00096B78"/>
    <w:rsid w:val="00097C6E"/>
    <w:rsid w:val="000E1ED9"/>
    <w:rsid w:val="000F1BE6"/>
    <w:rsid w:val="00162EA0"/>
    <w:rsid w:val="00177AAA"/>
    <w:rsid w:val="00187634"/>
    <w:rsid w:val="00204289"/>
    <w:rsid w:val="00215D4E"/>
    <w:rsid w:val="002318DA"/>
    <w:rsid w:val="00283DF9"/>
    <w:rsid w:val="002E234A"/>
    <w:rsid w:val="0034301C"/>
    <w:rsid w:val="003767CD"/>
    <w:rsid w:val="00395699"/>
    <w:rsid w:val="003E2EEB"/>
    <w:rsid w:val="004647C4"/>
    <w:rsid w:val="00505B01"/>
    <w:rsid w:val="0055178C"/>
    <w:rsid w:val="00556B3D"/>
    <w:rsid w:val="00584EB9"/>
    <w:rsid w:val="005A7962"/>
    <w:rsid w:val="005C2C00"/>
    <w:rsid w:val="005C59C1"/>
    <w:rsid w:val="007A74FE"/>
    <w:rsid w:val="007C130B"/>
    <w:rsid w:val="007F456E"/>
    <w:rsid w:val="008B1140"/>
    <w:rsid w:val="0091163C"/>
    <w:rsid w:val="00937DC1"/>
    <w:rsid w:val="00956882"/>
    <w:rsid w:val="009F7DBE"/>
    <w:rsid w:val="00A33B5F"/>
    <w:rsid w:val="00A55398"/>
    <w:rsid w:val="00A706CF"/>
    <w:rsid w:val="00A86929"/>
    <w:rsid w:val="00AA2A04"/>
    <w:rsid w:val="00AE35A8"/>
    <w:rsid w:val="00B168DA"/>
    <w:rsid w:val="00B2493B"/>
    <w:rsid w:val="00BE58AC"/>
    <w:rsid w:val="00D36442"/>
    <w:rsid w:val="00D81CA7"/>
    <w:rsid w:val="00DA53B4"/>
    <w:rsid w:val="00DC24F5"/>
    <w:rsid w:val="00E177A5"/>
    <w:rsid w:val="00E24B99"/>
    <w:rsid w:val="00E43C0C"/>
    <w:rsid w:val="00EC28B0"/>
    <w:rsid w:val="00ED5970"/>
    <w:rsid w:val="00F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92CA"/>
  <w15:chartTrackingRefBased/>
  <w15:docId w15:val="{45D78F95-C11F-46CF-A7C3-7F52ED66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E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4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47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C4"/>
  </w:style>
  <w:style w:type="paragraph" w:styleId="Footer">
    <w:name w:val="footer"/>
    <w:basedOn w:val="Normal"/>
    <w:link w:val="FooterChar"/>
    <w:uiPriority w:val="99"/>
    <w:unhideWhenUsed/>
    <w:rsid w:val="004647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233</Words>
  <Characters>1495</Characters>
  <Application>Microsoft Office Word</Application>
  <DocSecurity>0</DocSecurity>
  <Lines>71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Jeffrey</dc:creator>
  <cp:keywords/>
  <dc:description/>
  <cp:lastModifiedBy>Priscilla Jeffrey</cp:lastModifiedBy>
  <cp:revision>19</cp:revision>
  <cp:lastPrinted>2024-02-06T04:19:00Z</cp:lastPrinted>
  <dcterms:created xsi:type="dcterms:W3CDTF">2024-01-10T19:20:00Z</dcterms:created>
  <dcterms:modified xsi:type="dcterms:W3CDTF">2024-02-06T04:20:00Z</dcterms:modified>
</cp:coreProperties>
</file>